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7184E163" w:rsidR="00852137" w:rsidRPr="0085213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</w:pPr>
      <w:r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852137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</w:t>
      </w:r>
      <w:r w:rsidR="00CD062C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nr </w:t>
      </w:r>
      <w:r w:rsidR="00C01F2A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2 </w:t>
      </w:r>
      <w:r w:rsidR="00CD062C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C01F2A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C01F2A">
        <w:rPr>
          <w:rFonts w:ascii="Arial" w:hAnsi="Arial" w:cs="Arial"/>
          <w:b/>
          <w:i/>
          <w:sz w:val="20"/>
          <w:highlight w:val="yellow"/>
        </w:rPr>
        <w:t>DW 794, 964, 965, 966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</w:p>
    <w:p w14:paraId="40135A44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17AB08E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stanowiącej cenę łączną obejmującą:</w:t>
      </w:r>
    </w:p>
    <w:p w14:paraId="1AD406DD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</w:p>
    <w:p w14:paraId="53180681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7E4761D" w14:textId="77777777" w:rsidR="00852137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zamówienie:</w:t>
      </w:r>
    </w:p>
    <w:p w14:paraId="52940030" w14:textId="2FFB4F3B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ar-SA"/>
        </w:rPr>
        <w:t xml:space="preserve">odnośnie </w:t>
      </w:r>
      <w:r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C01F2A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>0 dni od daty zawarcia umowy</w:t>
      </w:r>
    </w:p>
    <w:p w14:paraId="12D8207C" w14:textId="79808C36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/>
          <w:bCs/>
          <w:sz w:val="20"/>
          <w:lang w:eastAsia="ar-SA"/>
        </w:rPr>
        <w:t>30 dni od</w:t>
      </w:r>
      <w:r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>
        <w:rPr>
          <w:rFonts w:ascii="Arial" w:hAnsi="Arial" w:cs="Arial"/>
          <w:sz w:val="20"/>
          <w:lang w:eastAsia="ar-SA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w sprawie ochrony osób fizycznych w związku z przetwarzaniem danych osobowych i w sprawie swobodnego </w:t>
      </w:r>
      <w:r w:rsidRPr="005D15DC">
        <w:rPr>
          <w:rFonts w:ascii="Arial" w:hAnsi="Arial" w:cs="Arial"/>
          <w:i/>
          <w:sz w:val="20"/>
          <w:lang w:val="x-none" w:eastAsia="ar-SA"/>
        </w:rPr>
        <w:lastRenderedPageBreak/>
        <w:t>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  <w:bookmarkStart w:id="4" w:name="_GoBack"/>
      <w:bookmarkEnd w:id="4"/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9A8225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239F39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441CF9B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BC61D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8600" w14:textId="77777777" w:rsidR="00067B1E" w:rsidRDefault="00067B1E" w:rsidP="00897BB7">
      <w:r>
        <w:separator/>
      </w:r>
    </w:p>
  </w:endnote>
  <w:endnote w:type="continuationSeparator" w:id="0">
    <w:p w14:paraId="42293811" w14:textId="77777777" w:rsidR="00067B1E" w:rsidRDefault="00067B1E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E470C" w:rsidRPr="00EE470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E470C" w:rsidRPr="00EE470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7D88" w14:textId="77777777" w:rsidR="00067B1E" w:rsidRDefault="00067B1E" w:rsidP="00897BB7">
      <w:r>
        <w:separator/>
      </w:r>
    </w:p>
  </w:footnote>
  <w:footnote w:type="continuationSeparator" w:id="0">
    <w:p w14:paraId="5AA2946B" w14:textId="77777777" w:rsidR="00067B1E" w:rsidRDefault="00067B1E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67B1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67B1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67B1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F141B51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C01F2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4A5104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AF5464">
      <w:rPr>
        <w:rFonts w:ascii="Arial" w:hAnsi="Arial" w:cs="Arial"/>
        <w:sz w:val="16"/>
        <w:szCs w:val="16"/>
      </w:rPr>
      <w:t>82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FE704-F115-43F3-A839-0BD0E01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2023-09-05T12:50:00Z</dcterms:modified>
</cp:coreProperties>
</file>